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34C8" w14:textId="36030B8E" w:rsidR="008C66C7" w:rsidRPr="008C66C7" w:rsidRDefault="008C66C7" w:rsidP="008C66C7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16F30D3" wp14:editId="03FBD486">
            <wp:simplePos x="0" y="0"/>
            <wp:positionH relativeFrom="column">
              <wp:posOffset>4316095</wp:posOffset>
            </wp:positionH>
            <wp:positionV relativeFrom="paragraph">
              <wp:posOffset>0</wp:posOffset>
            </wp:positionV>
            <wp:extent cx="1721485" cy="901700"/>
            <wp:effectExtent l="0" t="0" r="0" b="0"/>
            <wp:wrapTight wrapText="bothSides">
              <wp:wrapPolygon edited="0">
                <wp:start x="0" y="0"/>
                <wp:lineTo x="0" y="20992"/>
                <wp:lineTo x="21273" y="20992"/>
                <wp:lineTo x="21273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6C7">
        <w:rPr>
          <w:b/>
          <w:bCs/>
        </w:rPr>
        <w:t xml:space="preserve">Radio Spot </w:t>
      </w:r>
    </w:p>
    <w:p w14:paraId="57CE4F04" w14:textId="77777777" w:rsidR="008C66C7" w:rsidRPr="008C66C7" w:rsidRDefault="008C66C7" w:rsidP="008C66C7">
      <w:pPr>
        <w:spacing w:line="240" w:lineRule="auto"/>
        <w:contextualSpacing/>
        <w:rPr>
          <w:b/>
          <w:bCs/>
        </w:rPr>
      </w:pPr>
      <w:r w:rsidRPr="008C66C7">
        <w:rPr>
          <w:b/>
          <w:bCs/>
        </w:rPr>
        <w:t xml:space="preserve">For Immediate Release </w:t>
      </w:r>
    </w:p>
    <w:p w14:paraId="790B66E1" w14:textId="77777777" w:rsidR="008C66C7" w:rsidRDefault="008C66C7"/>
    <w:p w14:paraId="7A382D6A" w14:textId="77777777" w:rsidR="008C66C7" w:rsidRDefault="008C66C7"/>
    <w:p w14:paraId="118D1267" w14:textId="77777777" w:rsidR="008C66C7" w:rsidRDefault="008C66C7" w:rsidP="008C66C7">
      <w:pPr>
        <w:jc w:val="center"/>
        <w:rPr>
          <w:b/>
          <w:bCs/>
          <w:sz w:val="32"/>
          <w:szCs w:val="32"/>
        </w:rPr>
      </w:pPr>
    </w:p>
    <w:p w14:paraId="21A94DEB" w14:textId="0B7E90FE" w:rsidR="008C66C7" w:rsidRPr="008C66C7" w:rsidRDefault="008C66C7" w:rsidP="008C66C7">
      <w:pPr>
        <w:jc w:val="center"/>
        <w:rPr>
          <w:b/>
          <w:bCs/>
          <w:sz w:val="32"/>
          <w:szCs w:val="32"/>
        </w:rPr>
      </w:pPr>
      <w:proofErr w:type="gramStart"/>
      <w:r w:rsidRPr="008C66C7">
        <w:rPr>
          <w:b/>
          <w:bCs/>
          <w:sz w:val="32"/>
          <w:szCs w:val="32"/>
        </w:rPr>
        <w:t>Celebrate</w:t>
      </w:r>
      <w:proofErr w:type="gramEnd"/>
      <w:r w:rsidRPr="008C66C7">
        <w:rPr>
          <w:b/>
          <w:bCs/>
          <w:sz w:val="32"/>
          <w:szCs w:val="32"/>
        </w:rPr>
        <w:t xml:space="preserve"> Every Kid Healthy Week at Home or at School</w:t>
      </w:r>
    </w:p>
    <w:p w14:paraId="3538596B" w14:textId="4E481514" w:rsidR="00C91363" w:rsidRPr="008C66C7" w:rsidRDefault="008C66C7">
      <w:pPr>
        <w:rPr>
          <w:b/>
          <w:bCs/>
          <w:u w:val="single"/>
        </w:rPr>
      </w:pPr>
      <w:r>
        <w:t xml:space="preserve">Every Kid Healthy™ Week is an annual observance created to celebrate school health and wellness achievements during this year, April </w:t>
      </w:r>
      <w:r w:rsidR="0054473A">
        <w:t>21-25, 2025</w:t>
      </w:r>
      <w:r>
        <w:t xml:space="preserve">. This year, we are celebrating Every Kid Healthy Week at home and at school! We are encouraging families and schools to </w:t>
      </w:r>
      <w:r w:rsidR="00326736">
        <w:t>be engaged</w:t>
      </w:r>
      <w:r>
        <w:t xml:space="preserve"> this week with scheduled activities</w:t>
      </w:r>
      <w:r w:rsidR="00326736">
        <w:t>, both at school and at home,</w:t>
      </w:r>
      <w:r>
        <w:t xml:space="preserve"> to complete and have fun while staying healthy! Each day of the week shines a spotlight on the great actions families and schools are taking to improve the health and wellness of their kids and the link between nutrition, physical activity, mental health and learning – because healthy kids are better prepared to learn and thrive! Texas A&amp;M AgriLife Extension Service has created activities for each day. Please check out our website for more information: </w:t>
      </w:r>
      <w:r w:rsidRPr="008C66C7">
        <w:t>howdyhealth.tamu.edu/</w:t>
      </w:r>
      <w:proofErr w:type="spellStart"/>
      <w:r w:rsidRPr="008C66C7">
        <w:t>ekhw</w:t>
      </w:r>
      <w:proofErr w:type="spellEnd"/>
      <w:r>
        <w:t xml:space="preserve"> </w:t>
      </w:r>
      <w:r w:rsidRPr="008C66C7">
        <w:rPr>
          <w:b/>
          <w:bCs/>
          <w:highlight w:val="yellow"/>
          <w:u w:val="single"/>
        </w:rPr>
        <w:t xml:space="preserve">{or place your </w:t>
      </w:r>
      <w:proofErr w:type="spellStart"/>
      <w:r w:rsidRPr="008C66C7">
        <w:rPr>
          <w:b/>
          <w:bCs/>
          <w:highlight w:val="yellow"/>
          <w:u w:val="single"/>
        </w:rPr>
        <w:t>facebook</w:t>
      </w:r>
      <w:proofErr w:type="spellEnd"/>
      <w:r w:rsidRPr="008C66C7">
        <w:rPr>
          <w:b/>
          <w:bCs/>
          <w:highlight w:val="yellow"/>
          <w:u w:val="single"/>
        </w:rPr>
        <w:t xml:space="preserve"> page or website}</w:t>
      </w:r>
    </w:p>
    <w:sectPr w:rsidR="00C91363" w:rsidRPr="008C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C7"/>
    <w:rsid w:val="00326736"/>
    <w:rsid w:val="004918C8"/>
    <w:rsid w:val="0054473A"/>
    <w:rsid w:val="008C66C7"/>
    <w:rsid w:val="00C91363"/>
    <w:rsid w:val="00F1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D6AC"/>
  <w15:chartTrackingRefBased/>
  <w15:docId w15:val="{C109DF53-37F4-466D-9068-576E39F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L. Holcombe</dc:creator>
  <cp:keywords/>
  <dc:description/>
  <cp:lastModifiedBy>Micah L. Holcombe</cp:lastModifiedBy>
  <cp:revision>4</cp:revision>
  <dcterms:created xsi:type="dcterms:W3CDTF">2023-04-02T21:36:00Z</dcterms:created>
  <dcterms:modified xsi:type="dcterms:W3CDTF">2025-03-06T16:16:00Z</dcterms:modified>
</cp:coreProperties>
</file>